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4056" w14:textId="77777777" w:rsidR="004B17D8" w:rsidRDefault="004B17D8" w:rsidP="004B17D8">
      <w:pPr>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Title: </w:t>
      </w:r>
      <w:r>
        <w:rPr>
          <w:rFonts w:ascii="Times New Roman" w:eastAsia="Times New Roman" w:hAnsi="Times New Roman" w:cs="Times New Roman"/>
          <w:color w:val="222222"/>
          <w:sz w:val="24"/>
          <w:szCs w:val="24"/>
        </w:rPr>
        <w:t>“An institutional perspective to bridging the divide: The case of Somali women refugees fostering digital inclusion in the volatile context of urban Kenya, New Media and Society (2022)” Holly Ritchie</w:t>
      </w:r>
    </w:p>
    <w:p w14:paraId="3DCBFC08" w14:textId="77777777" w:rsidR="004B17D8" w:rsidRDefault="004B17D8" w:rsidP="004B17D8">
      <w:pPr>
        <w:shd w:val="clear" w:color="auto" w:fill="FFFFFF"/>
        <w:spacing w:after="0" w:line="240" w:lineRule="auto"/>
        <w:ind w:right="-22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Abstract</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t>This article examines the growing influence of Informational Communication Technologies (ICTs) in less certain refugee contexts and the role of civil society groups. Drawing on an empirical case study of Somali refugees in Kenya, the article explores the grassroots use of ICTs by refugee women and local socio-economic dynamics in processes of inclusion. Adopting a micro-institutional perspective, the discussion looks at the emerging influence of mobile technology on refugee women’s precarious norms related to mobility and work, and the evolution of new digital norms. The article highlights the strategic role of women’s groups and proactive group members as ‘institutional entrepreneurs’, in aiding levels of ICT adoption among group members, motivated by connection, protection and collective enterprise, with potential effects far beyond the group. In a transitory and fragile refugee context however, constraints on civil society may lead to the exclusion of more isolated populations without formal institutional support.</w:t>
      </w:r>
    </w:p>
    <w:p w14:paraId="5590A21C" w14:textId="77777777" w:rsidR="004B17D8" w:rsidRDefault="004B17D8" w:rsidP="004B17D8">
      <w:pPr>
        <w:shd w:val="clear" w:color="auto" w:fill="FFFFFF"/>
        <w:spacing w:after="0" w:line="240" w:lineRule="auto"/>
        <w:rPr>
          <w:rFonts w:ascii="Times New Roman" w:eastAsia="Times New Roman" w:hAnsi="Times New Roman" w:cs="Times New Roman"/>
          <w:color w:val="222222"/>
          <w:sz w:val="24"/>
          <w:szCs w:val="24"/>
        </w:rPr>
      </w:pPr>
    </w:p>
    <w:p w14:paraId="28A7F8E5" w14:textId="77777777" w:rsidR="004B17D8" w:rsidRDefault="004B17D8" w:rsidP="004B17D8">
      <w:pPr>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Bio:</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222222"/>
          <w:sz w:val="24"/>
          <w:szCs w:val="24"/>
        </w:rPr>
        <w:t>Based in Kenya, Dr Holly Ritchie is a research fellow at the International Institute of Social Studies and a research affiliate with the International Centre for Frugal Innovation (ICFI</w:t>
      </w:r>
      <w:proofErr w:type="gramStart"/>
      <w:r>
        <w:rPr>
          <w:rFonts w:ascii="Times New Roman" w:eastAsia="Times New Roman" w:hAnsi="Times New Roman" w:cs="Times New Roman"/>
          <w:color w:val="222222"/>
          <w:sz w:val="24"/>
          <w:szCs w:val="24"/>
        </w:rPr>
        <w:t>),  a</w:t>
      </w:r>
      <w:proofErr w:type="gramEnd"/>
      <w:r>
        <w:rPr>
          <w:rFonts w:ascii="Times New Roman" w:eastAsia="Times New Roman" w:hAnsi="Times New Roman" w:cs="Times New Roman"/>
          <w:color w:val="222222"/>
          <w:sz w:val="24"/>
          <w:szCs w:val="24"/>
        </w:rPr>
        <w:t xml:space="preserve"> Leiden-Delft-Erasmus Universities research alliance. She takes a special focus on gender, </w:t>
      </w:r>
      <w:proofErr w:type="gramStart"/>
      <w:r>
        <w:rPr>
          <w:rFonts w:ascii="Times New Roman" w:eastAsia="Times New Roman" w:hAnsi="Times New Roman" w:cs="Times New Roman"/>
          <w:color w:val="222222"/>
          <w:sz w:val="24"/>
          <w:szCs w:val="24"/>
        </w:rPr>
        <w:t>culture</w:t>
      </w:r>
      <w:proofErr w:type="gramEnd"/>
      <w:r>
        <w:rPr>
          <w:rFonts w:ascii="Times New Roman" w:eastAsia="Times New Roman" w:hAnsi="Times New Roman" w:cs="Times New Roman"/>
          <w:color w:val="222222"/>
          <w:sz w:val="24"/>
          <w:szCs w:val="24"/>
        </w:rPr>
        <w:t xml:space="preserve"> and institutions in ‘fragile’ economic development. Holly’s work has </w:t>
      </w:r>
      <w:proofErr w:type="gramStart"/>
      <w:r>
        <w:rPr>
          <w:rFonts w:ascii="Times New Roman" w:eastAsia="Times New Roman" w:hAnsi="Times New Roman" w:cs="Times New Roman"/>
          <w:color w:val="222222"/>
          <w:sz w:val="24"/>
          <w:szCs w:val="24"/>
        </w:rPr>
        <w:t>included  studies</w:t>
      </w:r>
      <w:proofErr w:type="gramEnd"/>
      <w:r>
        <w:rPr>
          <w:rFonts w:ascii="Times New Roman" w:eastAsia="Times New Roman" w:hAnsi="Times New Roman" w:cs="Times New Roman"/>
          <w:color w:val="222222"/>
          <w:sz w:val="24"/>
          <w:szCs w:val="24"/>
        </w:rPr>
        <w:t xml:space="preserve"> with conflict-affected populations, in particular Afghanistan (where she conducted her doctoral research), as well as refugee groups across East Africa and the Middle East. </w:t>
      </w:r>
      <w:r>
        <w:rPr>
          <w:rFonts w:ascii="Times New Roman" w:eastAsia="Times New Roman" w:hAnsi="Times New Roman" w:cs="Times New Roman"/>
          <w:color w:val="000000"/>
          <w:sz w:val="24"/>
          <w:szCs w:val="24"/>
          <w:lang w:eastAsia="en-GB"/>
        </w:rPr>
        <w:t xml:space="preserve"> Recently, she has explored refugee links to ICTs, </w:t>
      </w:r>
      <w:proofErr w:type="gramStart"/>
      <w:r>
        <w:rPr>
          <w:rFonts w:ascii="Times New Roman" w:eastAsia="Times New Roman" w:hAnsi="Times New Roman" w:cs="Times New Roman"/>
          <w:color w:val="000000"/>
          <w:sz w:val="24"/>
          <w:szCs w:val="24"/>
          <w:lang w:eastAsia="en-GB"/>
        </w:rPr>
        <w:t>culture</w:t>
      </w:r>
      <w:proofErr w:type="gramEnd"/>
      <w:r>
        <w:rPr>
          <w:rFonts w:ascii="Times New Roman" w:eastAsia="Times New Roman" w:hAnsi="Times New Roman" w:cs="Times New Roman"/>
          <w:color w:val="000000"/>
          <w:sz w:val="24"/>
          <w:szCs w:val="24"/>
          <w:lang w:eastAsia="en-GB"/>
        </w:rPr>
        <w:t xml:space="preserve"> and digital inclusion. She has published articles with </w:t>
      </w:r>
      <w:r>
        <w:rPr>
          <w:rFonts w:ascii="Times New Roman" w:eastAsia="Times New Roman" w:hAnsi="Times New Roman" w:cs="Times New Roman"/>
          <w:i/>
          <w:iCs/>
          <w:color w:val="000000"/>
          <w:sz w:val="24"/>
          <w:szCs w:val="24"/>
          <w:lang w:eastAsia="en-GB"/>
        </w:rPr>
        <w:t>World Development,</w:t>
      </w:r>
      <w:r>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i/>
          <w:iCs/>
          <w:color w:val="000000"/>
          <w:sz w:val="24"/>
          <w:szCs w:val="24"/>
          <w:lang w:eastAsia="en-GB"/>
        </w:rPr>
        <w:t>Disaster Studies</w:t>
      </w:r>
      <w:r>
        <w:rPr>
          <w:rFonts w:ascii="Times New Roman" w:eastAsia="Times New Roman" w:hAnsi="Times New Roman" w:cs="Times New Roman"/>
          <w:color w:val="000000"/>
          <w:sz w:val="24"/>
          <w:szCs w:val="24"/>
          <w:lang w:eastAsia="en-GB"/>
        </w:rPr>
        <w:t> and </w:t>
      </w:r>
      <w:r>
        <w:rPr>
          <w:rFonts w:ascii="Times New Roman" w:eastAsia="Times New Roman" w:hAnsi="Times New Roman" w:cs="Times New Roman"/>
          <w:i/>
          <w:iCs/>
          <w:color w:val="000000"/>
          <w:sz w:val="24"/>
          <w:szCs w:val="24"/>
          <w:lang w:eastAsia="en-GB"/>
        </w:rPr>
        <w:t>New Media and Society</w:t>
      </w:r>
      <w:r>
        <w:rPr>
          <w:rFonts w:ascii="Times New Roman" w:eastAsia="Times New Roman" w:hAnsi="Times New Roman" w:cs="Times New Roman"/>
          <w:color w:val="000000"/>
          <w:sz w:val="24"/>
          <w:szCs w:val="24"/>
          <w:lang w:eastAsia="en-GB"/>
        </w:rPr>
        <w:t>. </w:t>
      </w:r>
    </w:p>
    <w:p w14:paraId="7028C690" w14:textId="77777777" w:rsidR="00E931B8" w:rsidRDefault="004B17D8"/>
    <w:sectPr w:rsidR="00E931B8" w:rsidSect="008E0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D8"/>
    <w:rsid w:val="004B17D8"/>
    <w:rsid w:val="008E0642"/>
    <w:rsid w:val="009402E7"/>
    <w:rsid w:val="009A6B4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9ED2"/>
  <w15:chartTrackingRefBased/>
  <w15:docId w15:val="{2E0B93A9-D232-4AEA-A750-BE77D6F9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Groeneveld</dc:creator>
  <cp:keywords/>
  <dc:description/>
  <cp:lastModifiedBy>Robbin Groeneveld</cp:lastModifiedBy>
  <cp:revision>1</cp:revision>
  <dcterms:created xsi:type="dcterms:W3CDTF">2022-05-30T13:36:00Z</dcterms:created>
  <dcterms:modified xsi:type="dcterms:W3CDTF">2022-05-30T13:36:00Z</dcterms:modified>
</cp:coreProperties>
</file>